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D466C" w14:textId="77777777" w:rsidR="00D02DC8" w:rsidRDefault="00EF6E98">
      <w:pPr>
        <w:spacing w:after="120" w:line="276" w:lineRule="auto"/>
        <w:jc w:val="center"/>
        <w:rPr>
          <w:rFonts w:ascii="Montserrat Light" w:eastAsia="Montserrat Light" w:hAnsi="Montserrat Light" w:cs="Montserrat Light"/>
          <w:sz w:val="24"/>
          <w:szCs w:val="24"/>
        </w:rPr>
      </w:pPr>
      <w:r>
        <w:rPr>
          <w:rFonts w:ascii="Montserrat Light" w:eastAsia="Montserrat Light" w:hAnsi="Montserrat Light" w:cs="Montserrat Light"/>
          <w:b/>
          <w:bCs/>
          <w:sz w:val="24"/>
          <w:szCs w:val="24"/>
        </w:rPr>
        <w:t xml:space="preserve">Memorandum of Understanding </w:t>
      </w:r>
    </w:p>
    <w:p w14:paraId="59236A56" w14:textId="77777777" w:rsidR="00D02DC8" w:rsidRDefault="00D02DC8">
      <w:pPr>
        <w:spacing w:after="120" w:line="276" w:lineRule="auto"/>
        <w:jc w:val="both"/>
        <w:rPr>
          <w:rFonts w:ascii="Montserrat Light" w:eastAsia="Montserrat Light" w:hAnsi="Montserrat Light" w:cs="Montserrat Light"/>
          <w:sz w:val="20"/>
          <w:szCs w:val="20"/>
        </w:rPr>
      </w:pPr>
    </w:p>
    <w:p w14:paraId="3EB33B8F" w14:textId="77777777" w:rsidR="00D02DC8" w:rsidRDefault="00EF6E98">
      <w:pPr>
        <w:spacing w:after="120" w:line="276" w:lineRule="auto"/>
        <w:jc w:val="center"/>
        <w:rPr>
          <w:rFonts w:ascii="Montserrat Light" w:eastAsia="Montserrat Light" w:hAnsi="Montserrat Light" w:cs="Montserrat Light"/>
          <w:sz w:val="20"/>
          <w:szCs w:val="20"/>
        </w:rPr>
      </w:pPr>
      <w:r>
        <w:rPr>
          <w:rFonts w:ascii="Montserrat Light" w:eastAsia="Montserrat Light" w:hAnsi="Montserrat Light" w:cs="Montserrat Light"/>
          <w:sz w:val="20"/>
          <w:szCs w:val="20"/>
        </w:rPr>
        <w:t>Today, ……………</w:t>
      </w:r>
      <w:proofErr w:type="gramStart"/>
      <w:r>
        <w:rPr>
          <w:rFonts w:ascii="Montserrat Light" w:eastAsia="Montserrat Light" w:hAnsi="Montserrat Light" w:cs="Montserrat Light"/>
          <w:sz w:val="20"/>
          <w:szCs w:val="20"/>
        </w:rPr>
        <w:t>…..</w:t>
      </w:r>
      <w:proofErr w:type="gramEnd"/>
      <w:r>
        <w:rPr>
          <w:rFonts w:ascii="Montserrat Light" w:eastAsia="Montserrat Light" w:hAnsi="Montserrat Light" w:cs="Montserrat Light"/>
          <w:sz w:val="20"/>
          <w:szCs w:val="20"/>
        </w:rPr>
        <w:t xml:space="preserve"> in the city of ………………………</w:t>
      </w:r>
      <w:proofErr w:type="gramStart"/>
      <w:r>
        <w:rPr>
          <w:rFonts w:ascii="Montserrat Light" w:eastAsia="Montserrat Light" w:hAnsi="Montserrat Light" w:cs="Montserrat Light"/>
          <w:sz w:val="20"/>
          <w:szCs w:val="20"/>
        </w:rPr>
        <w:t>…..</w:t>
      </w:r>
      <w:proofErr w:type="gramEnd"/>
      <w:r>
        <w:rPr>
          <w:rFonts w:ascii="Montserrat Light" w:eastAsia="Montserrat Light" w:hAnsi="Montserrat Light" w:cs="Montserrat Light"/>
          <w:sz w:val="20"/>
          <w:szCs w:val="20"/>
        </w:rPr>
        <w:t xml:space="preserve"> this Memorandum of Understanding                              </w:t>
      </w:r>
      <w:proofErr w:type="gramStart"/>
      <w:r>
        <w:rPr>
          <w:rFonts w:ascii="Montserrat Light" w:eastAsia="Montserrat Light" w:hAnsi="Montserrat Light" w:cs="Montserrat Light"/>
          <w:sz w:val="20"/>
          <w:szCs w:val="20"/>
        </w:rPr>
        <w:t xml:space="preserve">   (</w:t>
      </w:r>
      <w:proofErr w:type="gramEnd"/>
      <w:r>
        <w:rPr>
          <w:rFonts w:ascii="Montserrat Light" w:eastAsia="Montserrat Light" w:hAnsi="Montserrat Light" w:cs="Montserrat Light"/>
          <w:sz w:val="20"/>
          <w:szCs w:val="20"/>
        </w:rPr>
        <w:t xml:space="preserve">hereinafter referred to as the </w:t>
      </w:r>
      <w:r>
        <w:rPr>
          <w:rFonts w:ascii="Montserrat Light" w:eastAsia="Montserrat Light" w:hAnsi="Montserrat Light" w:cs="Montserrat Light"/>
          <w:sz w:val="20"/>
          <w:szCs w:val="20"/>
        </w:rPr>
        <w:t>“MoU”</w:t>
      </w:r>
      <w:r>
        <w:rPr>
          <w:rFonts w:ascii="Montserrat Light" w:eastAsia="Montserrat Light" w:hAnsi="Montserrat Light" w:cs="Montserrat Light"/>
          <w:sz w:val="20"/>
          <w:szCs w:val="20"/>
        </w:rPr>
        <w:t>) is entered into between:</w:t>
      </w:r>
    </w:p>
    <w:p w14:paraId="7D00C060" w14:textId="77777777" w:rsidR="00D02DC8" w:rsidRDefault="00D02DC8">
      <w:pPr>
        <w:spacing w:after="120" w:line="276" w:lineRule="auto"/>
        <w:jc w:val="center"/>
        <w:rPr>
          <w:rFonts w:ascii="Montserrat Light" w:eastAsia="Montserrat Light" w:hAnsi="Montserrat Light" w:cs="Montserrat Light"/>
          <w:sz w:val="20"/>
          <w:szCs w:val="20"/>
        </w:rPr>
      </w:pPr>
    </w:p>
    <w:p w14:paraId="20E12481" w14:textId="77777777" w:rsidR="00D02DC8" w:rsidRDefault="00EF6E98">
      <w:pPr>
        <w:spacing w:after="120" w:line="276" w:lineRule="auto"/>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[Name of Public Authority]</w:t>
      </w:r>
      <w:r>
        <w:rPr>
          <w:rFonts w:ascii="Montserrat Light" w:eastAsia="Montserrat Light" w:hAnsi="Montserrat Light" w:cs="Montserrat Light"/>
          <w:sz w:val="20"/>
          <w:szCs w:val="20"/>
        </w:rPr>
        <w:t>,</w:t>
      </w:r>
      <w:r>
        <w:rPr>
          <w:rFonts w:ascii="Montserrat Light" w:eastAsia="Montserrat Light" w:hAnsi="Montserrat Light" w:cs="Montserrat Light"/>
          <w:sz w:val="20"/>
          <w:szCs w:val="20"/>
        </w:rPr>
        <w:br/>
        <w:t xml:space="preserve">with registered address at </w:t>
      </w:r>
      <w:r>
        <w:rPr>
          <w:rFonts w:ascii="Montserrat Light" w:eastAsia="Montserrat Light" w:hAnsi="Montserrat Light" w:cs="Montserrat Light"/>
          <w:b/>
          <w:bCs/>
          <w:sz w:val="20"/>
          <w:szCs w:val="20"/>
        </w:rPr>
        <w:t>[address]</w:t>
      </w:r>
      <w:r>
        <w:rPr>
          <w:rFonts w:ascii="Montserrat Light" w:eastAsia="Montserrat Light" w:hAnsi="Montserrat Light" w:cs="Montserrat Light"/>
          <w:sz w:val="20"/>
          <w:szCs w:val="20"/>
        </w:rPr>
        <w:t>,</w:t>
      </w:r>
      <w:r>
        <w:rPr>
          <w:rFonts w:ascii="Montserrat Light" w:eastAsia="Montserrat Light" w:hAnsi="Montserrat Light" w:cs="Montserrat Light"/>
          <w:sz w:val="20"/>
          <w:szCs w:val="20"/>
        </w:rPr>
        <w:br/>
        <w:t xml:space="preserve">represented by </w:t>
      </w:r>
      <w:r>
        <w:rPr>
          <w:rFonts w:ascii="Montserrat Light" w:eastAsia="Montserrat Light" w:hAnsi="Montserrat Light" w:cs="Montserrat Light"/>
          <w:b/>
          <w:bCs/>
          <w:sz w:val="20"/>
          <w:szCs w:val="20"/>
        </w:rPr>
        <w:t>[name and title]</w:t>
      </w:r>
      <w:r>
        <w:rPr>
          <w:rFonts w:ascii="Montserrat Light" w:eastAsia="Montserrat Light" w:hAnsi="Montserrat Light" w:cs="Montserrat Light"/>
          <w:sz w:val="20"/>
          <w:szCs w:val="20"/>
        </w:rPr>
        <w:t>,</w:t>
      </w:r>
      <w:r>
        <w:rPr>
          <w:rFonts w:ascii="Montserrat Light" w:eastAsia="Montserrat Light" w:hAnsi="Montserrat Light" w:cs="Montserrat Light"/>
          <w:sz w:val="20"/>
          <w:szCs w:val="20"/>
        </w:rPr>
        <w:br/>
        <w:t xml:space="preserve">(hereinafter referred to as the </w:t>
      </w:r>
      <w:r>
        <w:rPr>
          <w:rFonts w:ascii="Montserrat Light" w:eastAsia="Montserrat Light" w:hAnsi="Montserrat Light" w:cs="Montserrat Light"/>
          <w:b/>
          <w:bCs/>
          <w:sz w:val="20"/>
          <w:szCs w:val="20"/>
        </w:rPr>
        <w:t>“Public Authority”</w:t>
      </w:r>
      <w:r>
        <w:rPr>
          <w:rFonts w:ascii="Montserrat Light" w:eastAsia="Montserrat Light" w:hAnsi="Montserrat Light" w:cs="Montserrat Light"/>
          <w:sz w:val="20"/>
          <w:szCs w:val="20"/>
        </w:rPr>
        <w:t xml:space="preserve"> or </w:t>
      </w:r>
      <w:r>
        <w:rPr>
          <w:rFonts w:ascii="Montserrat Light" w:eastAsia="Montserrat Light" w:hAnsi="Montserrat Light" w:cs="Montserrat Light"/>
          <w:b/>
          <w:bCs/>
          <w:sz w:val="20"/>
          <w:szCs w:val="20"/>
        </w:rPr>
        <w:t>“PA”</w:t>
      </w:r>
      <w:r>
        <w:rPr>
          <w:rFonts w:ascii="Montserrat Light" w:eastAsia="Montserrat Light" w:hAnsi="Montserrat Light" w:cs="Montserrat Light"/>
          <w:sz w:val="20"/>
          <w:szCs w:val="20"/>
        </w:rPr>
        <w:t>)</w:t>
      </w:r>
    </w:p>
    <w:p w14:paraId="784225A1" w14:textId="77777777" w:rsidR="00D02DC8" w:rsidRDefault="00EF6E98">
      <w:pPr>
        <w:spacing w:after="120" w:line="276" w:lineRule="auto"/>
        <w:rPr>
          <w:rFonts w:ascii="Montserrat Light" w:eastAsia="Montserrat Light" w:hAnsi="Montserrat Light" w:cs="Montserrat Light"/>
          <w:sz w:val="20"/>
          <w:szCs w:val="20"/>
        </w:rPr>
      </w:pPr>
      <w:r>
        <w:rPr>
          <w:rFonts w:ascii="Montserrat Light" w:eastAsia="Montserrat Light" w:hAnsi="Montserrat Light" w:cs="Montserrat Light"/>
          <w:sz w:val="20"/>
          <w:szCs w:val="20"/>
        </w:rPr>
        <w:t>and</w:t>
      </w:r>
    </w:p>
    <w:p w14:paraId="1CAA773E" w14:textId="77777777" w:rsidR="00D02DC8" w:rsidRDefault="00EF6E98">
      <w:pPr>
        <w:spacing w:after="120" w:line="276" w:lineRule="auto"/>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[Name of Project Partner]</w:t>
      </w:r>
      <w:r>
        <w:rPr>
          <w:rFonts w:ascii="Montserrat Light" w:eastAsia="Montserrat Light" w:hAnsi="Montserrat Light" w:cs="Montserrat Light"/>
          <w:sz w:val="20"/>
          <w:szCs w:val="20"/>
        </w:rPr>
        <w:t>,</w:t>
      </w:r>
      <w:r>
        <w:rPr>
          <w:rFonts w:ascii="Montserrat Light" w:eastAsia="Montserrat Light" w:hAnsi="Montserrat Light" w:cs="Montserrat Light"/>
          <w:sz w:val="20"/>
          <w:szCs w:val="20"/>
        </w:rPr>
        <w:br/>
        <w:t xml:space="preserve">with registered address at </w:t>
      </w:r>
      <w:r>
        <w:rPr>
          <w:rFonts w:ascii="Montserrat Light" w:eastAsia="Montserrat Light" w:hAnsi="Montserrat Light" w:cs="Montserrat Light"/>
          <w:b/>
          <w:bCs/>
          <w:sz w:val="20"/>
          <w:szCs w:val="20"/>
        </w:rPr>
        <w:t>[address]</w:t>
      </w:r>
      <w:r>
        <w:rPr>
          <w:rFonts w:ascii="Montserrat Light" w:eastAsia="Montserrat Light" w:hAnsi="Montserrat Light" w:cs="Montserrat Light"/>
          <w:sz w:val="20"/>
          <w:szCs w:val="20"/>
        </w:rPr>
        <w:t>,</w:t>
      </w:r>
    </w:p>
    <w:p w14:paraId="52AD52C6" w14:textId="77777777" w:rsidR="00D02DC8" w:rsidRDefault="00EF6E98">
      <w:pPr>
        <w:spacing w:after="120" w:line="276" w:lineRule="auto"/>
        <w:jc w:val="both"/>
        <w:rPr>
          <w:rFonts w:ascii="Montserrat Light" w:eastAsia="Montserrat Light" w:hAnsi="Montserrat Light" w:cs="Montserrat Light"/>
          <w:b/>
          <w:bCs/>
          <w:sz w:val="20"/>
          <w:szCs w:val="20"/>
        </w:rPr>
      </w:pPr>
      <w:r>
        <w:rPr>
          <w:rFonts w:ascii="Montserrat Light" w:eastAsia="Montserrat Light" w:hAnsi="Montserrat Light" w:cs="Montserrat Light"/>
          <w:sz w:val="20"/>
          <w:szCs w:val="20"/>
        </w:rPr>
        <w:t xml:space="preserve">The Public Authority and the Project Partner are hereinafter jointly referred to as the </w:t>
      </w:r>
      <w:r>
        <w:rPr>
          <w:rFonts w:ascii="Montserrat Light" w:eastAsia="Montserrat Light" w:hAnsi="Montserrat Light" w:cs="Montserrat Light"/>
          <w:b/>
          <w:bCs/>
          <w:sz w:val="20"/>
          <w:szCs w:val="20"/>
        </w:rPr>
        <w:t>“Parties.”</w:t>
      </w:r>
    </w:p>
    <w:p w14:paraId="5E4D5A2F" w14:textId="77777777" w:rsidR="00D02DC8" w:rsidRDefault="00D02DC8">
      <w:pPr>
        <w:spacing w:after="120" w:line="276" w:lineRule="auto"/>
        <w:jc w:val="both"/>
        <w:rPr>
          <w:rFonts w:ascii="Montserrat Light" w:eastAsia="Montserrat Light" w:hAnsi="Montserrat Light" w:cs="Montserrat Light"/>
          <w:sz w:val="20"/>
          <w:szCs w:val="20"/>
        </w:rPr>
      </w:pPr>
    </w:p>
    <w:p w14:paraId="58899843"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1. Purpose of the MoU</w:t>
      </w:r>
    </w:p>
    <w:p w14:paraId="31A31E5A"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The purpose of this MoU is to establish a </w:t>
      </w:r>
      <w:r>
        <w:rPr>
          <w:rFonts w:ascii="Montserrat Light" w:eastAsia="Montserrat Light" w:hAnsi="Montserrat Light" w:cs="Montserrat Light"/>
          <w:sz w:val="20"/>
          <w:szCs w:val="20"/>
        </w:rPr>
        <w:t>framework for cooperation</w:t>
      </w:r>
      <w:r>
        <w:rPr>
          <w:rFonts w:ascii="Montserrat Light" w:eastAsia="Montserrat Light" w:hAnsi="Montserrat Light" w:cs="Montserrat Light"/>
          <w:sz w:val="20"/>
          <w:szCs w:val="20"/>
        </w:rPr>
        <w:t xml:space="preserve"> between the Parties </w:t>
      </w:r>
      <w:proofErr w:type="gramStart"/>
      <w:r>
        <w:rPr>
          <w:rFonts w:ascii="Montserrat Light" w:eastAsia="Montserrat Light" w:hAnsi="Montserrat Light" w:cs="Montserrat Light"/>
          <w:sz w:val="20"/>
          <w:szCs w:val="20"/>
        </w:rPr>
        <w:t>in order to</w:t>
      </w:r>
      <w:proofErr w:type="gramEnd"/>
      <w:r>
        <w:rPr>
          <w:rFonts w:ascii="Montserrat Light" w:eastAsia="Montserrat Light" w:hAnsi="Montserrat Light" w:cs="Montserrat Light"/>
          <w:sz w:val="20"/>
          <w:szCs w:val="20"/>
        </w:rPr>
        <w:t>:</w:t>
      </w:r>
    </w:p>
    <w:p w14:paraId="59D03EA2"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a) Promote </w:t>
      </w:r>
      <w:r>
        <w:rPr>
          <w:rFonts w:ascii="Montserrat Light" w:eastAsia="Montserrat Light" w:hAnsi="Montserrat Light" w:cs="Montserrat Light"/>
          <w:sz w:val="20"/>
          <w:szCs w:val="20"/>
        </w:rPr>
        <w:t>active youth participation</w:t>
      </w:r>
      <w:r>
        <w:rPr>
          <w:rFonts w:ascii="Montserrat Light" w:eastAsia="Montserrat Light" w:hAnsi="Montserrat Light" w:cs="Montserrat Light"/>
          <w:sz w:val="20"/>
          <w:szCs w:val="20"/>
        </w:rPr>
        <w:t>, inclusive digital governance and civic engagement at local and regional level</w:t>
      </w:r>
    </w:p>
    <w:p w14:paraId="24FFA1D2"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b) Define </w:t>
      </w:r>
      <w:r>
        <w:rPr>
          <w:rFonts w:ascii="Montserrat Light" w:eastAsia="Montserrat Light" w:hAnsi="Montserrat Light" w:cs="Montserrat Light"/>
          <w:sz w:val="20"/>
          <w:szCs w:val="20"/>
        </w:rPr>
        <w:t>roles, responsibilities and commitments</w:t>
      </w:r>
      <w:r>
        <w:rPr>
          <w:rFonts w:ascii="Montserrat Light" w:eastAsia="Montserrat Light" w:hAnsi="Montserrat Light" w:cs="Montserrat Light"/>
          <w:sz w:val="20"/>
          <w:szCs w:val="20"/>
        </w:rPr>
        <w:t xml:space="preserve"> for post-project support, assistance and sustainability actions for a period of up to </w:t>
      </w:r>
      <w:r>
        <w:rPr>
          <w:rFonts w:ascii="Montserrat Light" w:eastAsia="Montserrat Light" w:hAnsi="Montserrat Light" w:cs="Montserrat Light"/>
          <w:sz w:val="20"/>
          <w:szCs w:val="20"/>
        </w:rPr>
        <w:t>five (5) years after the end of the project</w:t>
      </w:r>
    </w:p>
    <w:p w14:paraId="7DEFCE60"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c) Strengthen a </w:t>
      </w:r>
      <w:r>
        <w:rPr>
          <w:rFonts w:ascii="Montserrat Light" w:eastAsia="Montserrat Light" w:hAnsi="Montserrat Light" w:cs="Montserrat Light"/>
          <w:sz w:val="20"/>
          <w:szCs w:val="20"/>
        </w:rPr>
        <w:t>transnational European alliance on e-governance for youth</w:t>
      </w:r>
      <w:r>
        <w:rPr>
          <w:rFonts w:ascii="Montserrat Light" w:eastAsia="Montserrat Light" w:hAnsi="Montserrat Light" w:cs="Montserrat Light"/>
          <w:sz w:val="20"/>
          <w:szCs w:val="20"/>
        </w:rPr>
        <w:t>, involving public authorities, youth organisations and project partners</w:t>
      </w:r>
    </w:p>
    <w:p w14:paraId="73CD37F3"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d) Support the </w:t>
      </w:r>
      <w:r>
        <w:rPr>
          <w:rFonts w:ascii="Montserrat Light" w:eastAsia="Montserrat Light" w:hAnsi="Montserrat Light" w:cs="Montserrat Light"/>
          <w:sz w:val="20"/>
          <w:szCs w:val="20"/>
        </w:rPr>
        <w:t>institutional uptake and long-term use</w:t>
      </w:r>
      <w:r>
        <w:rPr>
          <w:rFonts w:ascii="Montserrat Light" w:eastAsia="Montserrat Light" w:hAnsi="Montserrat Light" w:cs="Montserrat Light"/>
          <w:sz w:val="20"/>
          <w:szCs w:val="20"/>
        </w:rPr>
        <w:t xml:space="preserve"> of the project results within the Public Authority’s policies, services or participatory mechanisms</w:t>
      </w:r>
    </w:p>
    <w:p w14:paraId="22E867E1" w14:textId="77777777" w:rsidR="00D02DC8" w:rsidRDefault="00D02DC8">
      <w:pPr>
        <w:jc w:val="both"/>
        <w:rPr>
          <w:rFonts w:ascii="Montserrat Light" w:eastAsia="Montserrat Light" w:hAnsi="Montserrat Light" w:cs="Montserrat Light"/>
          <w:sz w:val="20"/>
          <w:szCs w:val="20"/>
        </w:rPr>
      </w:pPr>
    </w:p>
    <w:p w14:paraId="48E5ED4B"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2. Scope of cooperation</w:t>
      </w:r>
    </w:p>
    <w:p w14:paraId="37CD25D2"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Under this MoU, cooperation may include, but is not limited to:</w:t>
      </w:r>
    </w:p>
    <w:p w14:paraId="5430BF61"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integration or piloting of the </w:t>
      </w:r>
      <w:r>
        <w:rPr>
          <w:rFonts w:ascii="Montserrat Light" w:eastAsia="Montserrat Light" w:hAnsi="Montserrat Light" w:cs="Montserrat Light"/>
          <w:sz w:val="20"/>
          <w:szCs w:val="20"/>
        </w:rPr>
        <w:t xml:space="preserve">EGOV4YOUTH Platform </w:t>
      </w:r>
      <w:r>
        <w:rPr>
          <w:rFonts w:ascii="Montserrat Light" w:eastAsia="Montserrat Light" w:hAnsi="Montserrat Light" w:cs="Montserrat Light"/>
          <w:sz w:val="20"/>
          <w:szCs w:val="20"/>
        </w:rPr>
        <w:t>as a tool for youth consultation, participation and co-creation</w:t>
      </w:r>
    </w:p>
    <w:p w14:paraId="6D2AE120"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promotion and use of the </w:t>
      </w:r>
      <w:r>
        <w:rPr>
          <w:rFonts w:ascii="Montserrat Light" w:eastAsia="Montserrat Light" w:hAnsi="Montserrat Light" w:cs="Montserrat Light"/>
          <w:sz w:val="20"/>
          <w:szCs w:val="20"/>
        </w:rPr>
        <w:t>E-GOV4YOUTH MOOC</w:t>
      </w:r>
      <w:r>
        <w:rPr>
          <w:rFonts w:ascii="Montserrat Light" w:eastAsia="Montserrat Light" w:hAnsi="Montserrat Light" w:cs="Montserrat Light"/>
          <w:sz w:val="20"/>
          <w:szCs w:val="20"/>
        </w:rPr>
        <w:t xml:space="preserve"> as an open educational resource for youth, civil servants and stakeholders;</w:t>
      </w:r>
    </w:p>
    <w:p w14:paraId="210B7041"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joint youth engagement initiatives, including outreach to young people with fewer opportunities and NEETs</w:t>
      </w:r>
    </w:p>
    <w:p w14:paraId="4EDE292E"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exchange of good practices, data (non-personal), feedback and lessons learned</w:t>
      </w:r>
    </w:p>
    <w:p w14:paraId="3BDEB310"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participation in monitoring, evaluation and continuous improvement activities</w:t>
      </w:r>
    </w:p>
    <w:p w14:paraId="69882F1F"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joint dissemination, visibility and follow-up actions within European, national and local networks</w:t>
      </w:r>
    </w:p>
    <w:p w14:paraId="2884AEF3" w14:textId="77777777" w:rsidR="00D02DC8" w:rsidRDefault="00D02DC8">
      <w:pPr>
        <w:jc w:val="both"/>
        <w:rPr>
          <w:rFonts w:ascii="Montserrat Light" w:eastAsia="Montserrat Light" w:hAnsi="Montserrat Light" w:cs="Montserrat Light"/>
          <w:sz w:val="20"/>
          <w:szCs w:val="20"/>
        </w:rPr>
      </w:pPr>
    </w:p>
    <w:p w14:paraId="05386F55"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3. Commitments of the Public Authority</w:t>
      </w:r>
    </w:p>
    <w:p w14:paraId="6113B531"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The Public Authority agrees to:</w:t>
      </w:r>
    </w:p>
    <w:p w14:paraId="4C1B042C"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appoint a </w:t>
      </w:r>
      <w:r>
        <w:rPr>
          <w:rFonts w:ascii="Montserrat Light" w:eastAsia="Montserrat Light" w:hAnsi="Montserrat Light" w:cs="Montserrat Light"/>
          <w:sz w:val="20"/>
          <w:szCs w:val="20"/>
        </w:rPr>
        <w:t>contact person</w:t>
      </w:r>
      <w:r>
        <w:rPr>
          <w:rFonts w:ascii="Montserrat Light" w:eastAsia="Montserrat Light" w:hAnsi="Montserrat Light" w:cs="Montserrat Light"/>
          <w:sz w:val="20"/>
          <w:szCs w:val="20"/>
        </w:rPr>
        <w:t xml:space="preserve"> to coordinate activities under this MoU</w:t>
      </w:r>
    </w:p>
    <w:p w14:paraId="437BF0FD"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support the </w:t>
      </w:r>
      <w:r>
        <w:rPr>
          <w:rFonts w:ascii="Montserrat Light" w:eastAsia="Montserrat Light" w:hAnsi="Montserrat Light" w:cs="Montserrat Light"/>
          <w:sz w:val="20"/>
          <w:szCs w:val="20"/>
        </w:rPr>
        <w:t>use and promotion</w:t>
      </w:r>
      <w:r>
        <w:rPr>
          <w:rFonts w:ascii="Montserrat Light" w:eastAsia="Montserrat Light" w:hAnsi="Montserrat Light" w:cs="Montserrat Light"/>
          <w:sz w:val="20"/>
          <w:szCs w:val="20"/>
        </w:rPr>
        <w:t xml:space="preserve"> of the project platform among young people, youth organisations and relevant departments</w:t>
      </w:r>
    </w:p>
    <w:p w14:paraId="04D8EE0F"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encourage internal capacity-building and, where possible, allocate </w:t>
      </w:r>
      <w:r>
        <w:rPr>
          <w:rFonts w:ascii="Montserrat Light" w:eastAsia="Montserrat Light" w:hAnsi="Montserrat Light" w:cs="Montserrat Light"/>
          <w:sz w:val="20"/>
          <w:szCs w:val="20"/>
        </w:rPr>
        <w:t>institutional or operational resources</w:t>
      </w:r>
      <w:r>
        <w:rPr>
          <w:rFonts w:ascii="Montserrat Light" w:eastAsia="Montserrat Light" w:hAnsi="Montserrat Light" w:cs="Montserrat Light"/>
          <w:b/>
          <w:bCs/>
          <w:sz w:val="20"/>
          <w:szCs w:val="20"/>
        </w:rPr>
        <w:t xml:space="preserve"> </w:t>
      </w:r>
      <w:r>
        <w:rPr>
          <w:rFonts w:ascii="Montserrat Light" w:eastAsia="Montserrat Light" w:hAnsi="Montserrat Light" w:cs="Montserrat Light"/>
          <w:sz w:val="20"/>
          <w:szCs w:val="20"/>
        </w:rPr>
        <w:t>to support participatory digital tools</w:t>
      </w:r>
    </w:p>
    <w:p w14:paraId="11316841"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participate in </w:t>
      </w:r>
      <w:r>
        <w:rPr>
          <w:rFonts w:ascii="Montserrat Light" w:eastAsia="Montserrat Light" w:hAnsi="Montserrat Light" w:cs="Montserrat Light"/>
          <w:sz w:val="20"/>
          <w:szCs w:val="20"/>
        </w:rPr>
        <w:t>monitoring and evaluation activities</w:t>
      </w:r>
      <w:r>
        <w:rPr>
          <w:rFonts w:ascii="Montserrat Light" w:eastAsia="Montserrat Light" w:hAnsi="Montserrat Light" w:cs="Montserrat Light"/>
          <w:sz w:val="20"/>
          <w:szCs w:val="20"/>
        </w:rPr>
        <w:t>, including providing qualitative feedback and usage data (in compliance with GDPR)</w:t>
      </w:r>
    </w:p>
    <w:p w14:paraId="2F793EEF"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lastRenderedPageBreak/>
        <w:t xml:space="preserve">- contribute to the </w:t>
      </w:r>
      <w:r>
        <w:rPr>
          <w:rFonts w:ascii="Montserrat Light" w:eastAsia="Montserrat Light" w:hAnsi="Montserrat Light" w:cs="Montserrat Light"/>
          <w:sz w:val="20"/>
          <w:szCs w:val="20"/>
        </w:rPr>
        <w:t>European alliance on e-governance for youth</w:t>
      </w:r>
      <w:r>
        <w:rPr>
          <w:rFonts w:ascii="Montserrat Light" w:eastAsia="Montserrat Light" w:hAnsi="Montserrat Light" w:cs="Montserrat Light"/>
          <w:sz w:val="20"/>
          <w:szCs w:val="20"/>
        </w:rPr>
        <w:t xml:space="preserve"> by sharing experiences, challenges and good practices</w:t>
      </w:r>
    </w:p>
    <w:p w14:paraId="59702EF0" w14:textId="77777777" w:rsidR="00D02DC8" w:rsidRDefault="00D02DC8">
      <w:pPr>
        <w:jc w:val="both"/>
        <w:rPr>
          <w:rFonts w:ascii="Montserrat Light" w:eastAsia="Montserrat Light" w:hAnsi="Montserrat Light" w:cs="Montserrat Light"/>
          <w:sz w:val="20"/>
          <w:szCs w:val="20"/>
        </w:rPr>
      </w:pPr>
    </w:p>
    <w:p w14:paraId="3FC59E68"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4. Commitments of the Project Partner</w:t>
      </w:r>
    </w:p>
    <w:p w14:paraId="1B5AC0DE"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The Project Partner, within their respective roles, commit to:</w:t>
      </w:r>
    </w:p>
    <w:p w14:paraId="03A5CA43"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provide </w:t>
      </w:r>
      <w:r>
        <w:rPr>
          <w:rFonts w:ascii="Montserrat Light" w:eastAsia="Montserrat Light" w:hAnsi="Montserrat Light" w:cs="Montserrat Light"/>
          <w:sz w:val="20"/>
          <w:szCs w:val="20"/>
        </w:rPr>
        <w:t>technical handover, documentation and guidance</w:t>
      </w:r>
      <w:r>
        <w:rPr>
          <w:rFonts w:ascii="Montserrat Light" w:eastAsia="Montserrat Light" w:hAnsi="Montserrat Light" w:cs="Montserrat Light"/>
          <w:b/>
          <w:bCs/>
          <w:sz w:val="20"/>
          <w:szCs w:val="20"/>
        </w:rPr>
        <w:t xml:space="preserve"> </w:t>
      </w:r>
      <w:r>
        <w:rPr>
          <w:rFonts w:ascii="Montserrat Light" w:eastAsia="Montserrat Light" w:hAnsi="Montserrat Light" w:cs="Montserrat Light"/>
          <w:sz w:val="20"/>
          <w:szCs w:val="20"/>
        </w:rPr>
        <w:t>for the use of the EGOV4YOUTH Platform</w:t>
      </w:r>
    </w:p>
    <w:p w14:paraId="0A4D1601"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offer </w:t>
      </w:r>
      <w:r>
        <w:rPr>
          <w:rFonts w:ascii="Montserrat Light" w:eastAsia="Montserrat Light" w:hAnsi="Montserrat Light" w:cs="Montserrat Light"/>
          <w:sz w:val="20"/>
          <w:szCs w:val="20"/>
        </w:rPr>
        <w:t>methodological support and good practice guidance</w:t>
      </w:r>
      <w:r>
        <w:rPr>
          <w:rFonts w:ascii="Montserrat Light" w:eastAsia="Montserrat Light" w:hAnsi="Montserrat Light" w:cs="Montserrat Light"/>
          <w:sz w:val="20"/>
          <w:szCs w:val="20"/>
        </w:rPr>
        <w:t xml:space="preserve"> related to youth participation and e-governance</w:t>
      </w:r>
    </w:p>
    <w:p w14:paraId="4A51D78A"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facilitate access to the </w:t>
      </w:r>
      <w:r>
        <w:rPr>
          <w:rFonts w:ascii="Montserrat Light" w:eastAsia="Montserrat Light" w:hAnsi="Montserrat Light" w:cs="Montserrat Light"/>
          <w:sz w:val="20"/>
          <w:szCs w:val="20"/>
        </w:rPr>
        <w:t>E-GOV4YOUTH MOOC</w:t>
      </w:r>
      <w:r>
        <w:rPr>
          <w:rFonts w:ascii="Montserrat Light" w:eastAsia="Montserrat Light" w:hAnsi="Montserrat Light" w:cs="Montserrat Light"/>
          <w:sz w:val="20"/>
          <w:szCs w:val="20"/>
        </w:rPr>
        <w:t xml:space="preserve"> as an open educational resource</w:t>
      </w:r>
    </w:p>
    <w:p w14:paraId="40C6A54B"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support networking, peer learning and dissemination through the transnational partnership and alliance</w:t>
      </w:r>
    </w:p>
    <w:p w14:paraId="1FC0181F"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 coordinate sustainability, monitoring and evaluation activities </w:t>
      </w:r>
    </w:p>
    <w:p w14:paraId="276A29FD" w14:textId="77777777" w:rsidR="00D02DC8" w:rsidRDefault="00D02DC8">
      <w:pPr>
        <w:jc w:val="both"/>
        <w:rPr>
          <w:rFonts w:ascii="Montserrat Light" w:eastAsia="Montserrat Light" w:hAnsi="Montserrat Light" w:cs="Montserrat Light"/>
          <w:sz w:val="20"/>
          <w:szCs w:val="20"/>
        </w:rPr>
      </w:pPr>
    </w:p>
    <w:p w14:paraId="2ED9A8C0"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5. Duration</w:t>
      </w:r>
    </w:p>
    <w:p w14:paraId="6F2B9F6B"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This MoU enters into force on the date of its signature by both Parties. The MoU is concluded for an initial duration of </w:t>
      </w:r>
      <w:r>
        <w:rPr>
          <w:rFonts w:ascii="Montserrat Light" w:eastAsia="Montserrat Light" w:hAnsi="Montserrat Light" w:cs="Montserrat Light"/>
          <w:sz w:val="20"/>
          <w:szCs w:val="20"/>
        </w:rPr>
        <w:t>five (5) years</w:t>
      </w:r>
      <w:r>
        <w:rPr>
          <w:rFonts w:ascii="Montserrat Light" w:eastAsia="Montserrat Light" w:hAnsi="Montserrat Light" w:cs="Montserrat Light"/>
          <w:sz w:val="20"/>
          <w:szCs w:val="20"/>
        </w:rPr>
        <w:t xml:space="preserve"> following the official end of the EGOV4YOUTH project, unless extended or terminated earlier by mutual written agreement.</w:t>
      </w:r>
    </w:p>
    <w:p w14:paraId="778FCB9F" w14:textId="77777777" w:rsidR="00D02DC8" w:rsidRDefault="00D02DC8">
      <w:pPr>
        <w:jc w:val="both"/>
        <w:rPr>
          <w:rFonts w:ascii="Montserrat Light" w:eastAsia="Montserrat Light" w:hAnsi="Montserrat Light" w:cs="Montserrat Light"/>
          <w:sz w:val="20"/>
          <w:szCs w:val="20"/>
        </w:rPr>
      </w:pPr>
    </w:p>
    <w:p w14:paraId="6283876C"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6. Financial Provisions</w:t>
      </w:r>
    </w:p>
    <w:p w14:paraId="6AEF3364"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This MoU does </w:t>
      </w:r>
      <w:r>
        <w:rPr>
          <w:rFonts w:ascii="Montserrat Light" w:eastAsia="Montserrat Light" w:hAnsi="Montserrat Light" w:cs="Montserrat Light"/>
          <w:sz w:val="20"/>
          <w:szCs w:val="20"/>
        </w:rPr>
        <w:t>not</w:t>
      </w:r>
      <w:r>
        <w:rPr>
          <w:rFonts w:ascii="Montserrat Light" w:eastAsia="Montserrat Light" w:hAnsi="Montserrat Light" w:cs="Montserrat Light"/>
          <w:sz w:val="20"/>
          <w:szCs w:val="20"/>
        </w:rPr>
        <w:t xml:space="preserve"> imply any automatic financial obligation for either Party. Any future financial commitments, service provision or funded cooperation shall be regulated through </w:t>
      </w:r>
      <w:r>
        <w:rPr>
          <w:rFonts w:ascii="Montserrat Light" w:eastAsia="Montserrat Light" w:hAnsi="Montserrat Light" w:cs="Montserrat Light"/>
          <w:sz w:val="20"/>
          <w:szCs w:val="20"/>
        </w:rPr>
        <w:t>separate written agreements</w:t>
      </w:r>
      <w:r>
        <w:rPr>
          <w:rFonts w:ascii="Montserrat Light" w:eastAsia="Montserrat Light" w:hAnsi="Montserrat Light" w:cs="Montserrat Light"/>
          <w:sz w:val="20"/>
          <w:szCs w:val="20"/>
        </w:rPr>
        <w:t>, where applicable.</w:t>
      </w:r>
    </w:p>
    <w:p w14:paraId="75937883" w14:textId="77777777" w:rsidR="00D02DC8" w:rsidRDefault="00D02DC8">
      <w:pPr>
        <w:jc w:val="both"/>
        <w:rPr>
          <w:rFonts w:ascii="Montserrat Light" w:eastAsia="Montserrat Light" w:hAnsi="Montserrat Light" w:cs="Montserrat Light"/>
          <w:sz w:val="20"/>
          <w:szCs w:val="20"/>
        </w:rPr>
      </w:pPr>
    </w:p>
    <w:p w14:paraId="35833D17"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7. Data Protection and Confidentiality</w:t>
      </w:r>
    </w:p>
    <w:p w14:paraId="06CB6CCE"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The Parties commit to comply with </w:t>
      </w:r>
      <w:r>
        <w:rPr>
          <w:rFonts w:ascii="Montserrat Light" w:eastAsia="Montserrat Light" w:hAnsi="Montserrat Light" w:cs="Montserrat Light"/>
          <w:sz w:val="20"/>
          <w:szCs w:val="20"/>
        </w:rPr>
        <w:t>EU General Data Protection Regulation (GDPR)</w:t>
      </w:r>
      <w:r>
        <w:rPr>
          <w:rFonts w:ascii="Montserrat Light" w:eastAsia="Montserrat Light" w:hAnsi="Montserrat Light" w:cs="Montserrat Light"/>
          <w:b/>
          <w:bCs/>
          <w:sz w:val="20"/>
          <w:szCs w:val="20"/>
        </w:rPr>
        <w:t xml:space="preserve"> </w:t>
      </w:r>
      <w:r>
        <w:rPr>
          <w:rFonts w:ascii="Montserrat Light" w:eastAsia="Montserrat Light" w:hAnsi="Montserrat Light" w:cs="Montserrat Light"/>
          <w:sz w:val="20"/>
          <w:szCs w:val="20"/>
        </w:rPr>
        <w:t>and applicable national legislation. Any exchange of data under this MoU shall be limited to what is necessary for cooperation and shall exclude sensitive or personal data unless otherwise agreed in writing.</w:t>
      </w:r>
    </w:p>
    <w:p w14:paraId="4519DF52" w14:textId="77777777" w:rsidR="00D02DC8" w:rsidRDefault="00D02DC8">
      <w:pPr>
        <w:jc w:val="both"/>
        <w:rPr>
          <w:rFonts w:ascii="Montserrat Light" w:eastAsia="Montserrat Light" w:hAnsi="Montserrat Light" w:cs="Montserrat Light"/>
          <w:sz w:val="20"/>
          <w:szCs w:val="20"/>
        </w:rPr>
      </w:pPr>
    </w:p>
    <w:p w14:paraId="0C992761"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8. Non-Binding Nature</w:t>
      </w:r>
    </w:p>
    <w:p w14:paraId="6A887EDD"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This MoU expresses the </w:t>
      </w:r>
      <w:r>
        <w:rPr>
          <w:rFonts w:ascii="Montserrat Light" w:eastAsia="Montserrat Light" w:hAnsi="Montserrat Light" w:cs="Montserrat Light"/>
          <w:sz w:val="20"/>
          <w:szCs w:val="20"/>
        </w:rPr>
        <w:t>intentions and shared commitment</w:t>
      </w:r>
      <w:r>
        <w:rPr>
          <w:rFonts w:ascii="Montserrat Light" w:eastAsia="Montserrat Light" w:hAnsi="Montserrat Light" w:cs="Montserrat Light"/>
          <w:sz w:val="20"/>
          <w:szCs w:val="20"/>
        </w:rPr>
        <w:t xml:space="preserve"> of the Parties and does not create legally binding obligations under national or EU law. The MoU does not establish any partnership, agency or joint venture relationship.</w:t>
      </w:r>
    </w:p>
    <w:p w14:paraId="1177E132" w14:textId="77777777" w:rsidR="00D02DC8" w:rsidRDefault="00D02DC8">
      <w:pPr>
        <w:jc w:val="both"/>
        <w:rPr>
          <w:rFonts w:ascii="Montserrat Light" w:eastAsia="Montserrat Light" w:hAnsi="Montserrat Light" w:cs="Montserrat Light"/>
          <w:sz w:val="20"/>
          <w:szCs w:val="20"/>
        </w:rPr>
      </w:pPr>
    </w:p>
    <w:p w14:paraId="3F06E6C6"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9. Amendments and Termination</w:t>
      </w:r>
    </w:p>
    <w:p w14:paraId="06D008D5"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This MoU may be amended by </w:t>
      </w:r>
      <w:r>
        <w:rPr>
          <w:rFonts w:ascii="Montserrat Light" w:eastAsia="Montserrat Light" w:hAnsi="Montserrat Light" w:cs="Montserrat Light"/>
          <w:sz w:val="20"/>
          <w:szCs w:val="20"/>
        </w:rPr>
        <w:t>mutual written agreement</w:t>
      </w:r>
      <w:r>
        <w:rPr>
          <w:rFonts w:ascii="Montserrat Light" w:eastAsia="Montserrat Light" w:hAnsi="Montserrat Light" w:cs="Montserrat Light"/>
          <w:sz w:val="20"/>
          <w:szCs w:val="20"/>
        </w:rPr>
        <w:t xml:space="preserve"> of the Parties. Either Party may terminate this MoU by providing </w:t>
      </w:r>
      <w:r>
        <w:rPr>
          <w:rFonts w:ascii="Montserrat Light" w:eastAsia="Montserrat Light" w:hAnsi="Montserrat Light" w:cs="Montserrat Light"/>
          <w:sz w:val="20"/>
          <w:szCs w:val="20"/>
        </w:rPr>
        <w:t>three (3) months’ written notice</w:t>
      </w:r>
      <w:r>
        <w:rPr>
          <w:rFonts w:ascii="Montserrat Light" w:eastAsia="Montserrat Light" w:hAnsi="Montserrat Light" w:cs="Montserrat Light"/>
          <w:sz w:val="20"/>
          <w:szCs w:val="20"/>
        </w:rPr>
        <w:t xml:space="preserve"> to the other Party.</w:t>
      </w:r>
    </w:p>
    <w:p w14:paraId="75EF911E" w14:textId="77777777" w:rsidR="00D02DC8" w:rsidRDefault="00D02DC8">
      <w:pPr>
        <w:jc w:val="both"/>
        <w:rPr>
          <w:rFonts w:ascii="Montserrat Light" w:eastAsia="Montserrat Light" w:hAnsi="Montserrat Light" w:cs="Montserrat Light"/>
          <w:sz w:val="20"/>
          <w:szCs w:val="20"/>
        </w:rPr>
      </w:pPr>
    </w:p>
    <w:p w14:paraId="029F1F84"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b/>
          <w:bCs/>
          <w:sz w:val="20"/>
          <w:szCs w:val="20"/>
        </w:rPr>
        <w:t>10. Governing Language</w:t>
      </w:r>
    </w:p>
    <w:p w14:paraId="2D88C8EC" w14:textId="77777777" w:rsidR="00D02DC8" w:rsidRDefault="00EF6E98">
      <w:pPr>
        <w:jc w:val="both"/>
        <w:rPr>
          <w:rFonts w:ascii="Montserrat Light" w:eastAsia="Montserrat Light" w:hAnsi="Montserrat Light" w:cs="Montserrat Light"/>
          <w:sz w:val="20"/>
          <w:szCs w:val="20"/>
        </w:rPr>
      </w:pPr>
      <w:r>
        <w:rPr>
          <w:rFonts w:ascii="Montserrat Light" w:eastAsia="Montserrat Light" w:hAnsi="Montserrat Light" w:cs="Montserrat Light"/>
          <w:sz w:val="20"/>
          <w:szCs w:val="20"/>
        </w:rPr>
        <w:t xml:space="preserve">This MoU is drawn up in </w:t>
      </w:r>
      <w:r>
        <w:rPr>
          <w:rFonts w:ascii="Montserrat Light" w:eastAsia="Montserrat Light" w:hAnsi="Montserrat Light" w:cs="Montserrat Light"/>
          <w:b/>
          <w:bCs/>
          <w:sz w:val="20"/>
          <w:szCs w:val="20"/>
          <w:highlight w:val="yellow"/>
        </w:rPr>
        <w:t>English (or partners language)</w:t>
      </w:r>
      <w:r>
        <w:rPr>
          <w:rFonts w:ascii="Montserrat Light" w:eastAsia="Montserrat Light" w:hAnsi="Montserrat Light" w:cs="Montserrat Light"/>
          <w:sz w:val="20"/>
          <w:szCs w:val="20"/>
          <w:highlight w:val="yellow"/>
        </w:rPr>
        <w:t>,</w:t>
      </w:r>
      <w:r>
        <w:rPr>
          <w:rFonts w:ascii="Montserrat Light" w:eastAsia="Montserrat Light" w:hAnsi="Montserrat Light" w:cs="Montserrat Light"/>
          <w:sz w:val="20"/>
          <w:szCs w:val="20"/>
        </w:rPr>
        <w:t xml:space="preserve"> and signed in two originals, one for each Party.</w:t>
      </w:r>
    </w:p>
    <w:p w14:paraId="7390C187" w14:textId="77777777" w:rsidR="00D02DC8" w:rsidRDefault="00D02DC8">
      <w:pPr>
        <w:spacing w:after="120" w:line="276" w:lineRule="auto"/>
        <w:rPr>
          <w:rFonts w:ascii="Montserrat Light" w:eastAsia="Montserrat Light" w:hAnsi="Montserrat Light" w:cs="Montserrat Light"/>
          <w:b/>
          <w:bCs/>
          <w:sz w:val="20"/>
          <w:szCs w:val="20"/>
        </w:rPr>
      </w:pPr>
    </w:p>
    <w:p w14:paraId="135D46F1" w14:textId="77777777" w:rsidR="00D02DC8" w:rsidRDefault="00D02DC8">
      <w:pPr>
        <w:spacing w:after="120" w:line="276" w:lineRule="auto"/>
        <w:rPr>
          <w:rFonts w:ascii="Montserrat Light" w:eastAsia="Montserrat Light" w:hAnsi="Montserrat Light" w:cs="Montserrat Light"/>
          <w:b/>
          <w:bCs/>
          <w:sz w:val="20"/>
          <w:szCs w:val="20"/>
        </w:rPr>
      </w:pPr>
    </w:p>
    <w:p w14:paraId="7C77386E" w14:textId="77777777" w:rsidR="00D02DC8" w:rsidRDefault="00EF6E98">
      <w:pPr>
        <w:spacing w:after="120" w:line="360" w:lineRule="auto"/>
        <w:rPr>
          <w:rFonts w:ascii="Montserrat Light" w:eastAsia="Montserrat Light" w:hAnsi="Montserrat Light" w:cs="Montserrat Light"/>
        </w:rPr>
      </w:pPr>
      <w:r>
        <w:rPr>
          <w:rFonts w:ascii="Montserrat Light" w:eastAsia="Montserrat Light" w:hAnsi="Montserrat Light" w:cs="Montserrat Light"/>
          <w:b/>
          <w:bCs/>
          <w:sz w:val="20"/>
          <w:szCs w:val="20"/>
        </w:rPr>
        <w:t xml:space="preserve">For the Public Authority </w:t>
      </w:r>
      <w:r>
        <w:rPr>
          <w:rFonts w:ascii="Montserrat Light" w:eastAsia="Montserrat Light" w:hAnsi="Montserrat Light" w:cs="Montserrat Light"/>
          <w:b/>
          <w:bCs/>
          <w:sz w:val="20"/>
          <w:szCs w:val="20"/>
        </w:rPr>
        <w:tab/>
      </w:r>
      <w:r>
        <w:rPr>
          <w:rFonts w:ascii="Montserrat Light" w:eastAsia="Montserrat Light" w:hAnsi="Montserrat Light" w:cs="Montserrat Light"/>
          <w:b/>
          <w:bCs/>
          <w:sz w:val="20"/>
          <w:szCs w:val="20"/>
        </w:rPr>
        <w:tab/>
      </w:r>
      <w:r>
        <w:rPr>
          <w:rFonts w:ascii="Montserrat Light" w:eastAsia="Montserrat Light" w:hAnsi="Montserrat Light" w:cs="Montserrat Light"/>
          <w:b/>
          <w:bCs/>
          <w:sz w:val="20"/>
          <w:szCs w:val="20"/>
        </w:rPr>
        <w:tab/>
      </w:r>
      <w:r>
        <w:rPr>
          <w:rFonts w:ascii="Montserrat Light" w:eastAsia="Montserrat Light" w:hAnsi="Montserrat Light" w:cs="Montserrat Light"/>
          <w:b/>
          <w:bCs/>
          <w:sz w:val="20"/>
          <w:szCs w:val="20"/>
        </w:rPr>
        <w:tab/>
      </w:r>
      <w:proofErr w:type="gramStart"/>
      <w:r>
        <w:rPr>
          <w:rFonts w:ascii="Montserrat Light" w:eastAsia="Montserrat Light" w:hAnsi="Montserrat Light" w:cs="Montserrat Light"/>
          <w:b/>
          <w:bCs/>
          <w:sz w:val="20"/>
          <w:szCs w:val="20"/>
        </w:rPr>
        <w:t>For</w:t>
      </w:r>
      <w:proofErr w:type="gramEnd"/>
      <w:r>
        <w:rPr>
          <w:rFonts w:ascii="Montserrat Light" w:eastAsia="Montserrat Light" w:hAnsi="Montserrat Light" w:cs="Montserrat Light"/>
          <w:b/>
          <w:bCs/>
          <w:sz w:val="20"/>
          <w:szCs w:val="20"/>
        </w:rPr>
        <w:t xml:space="preserve"> the EGOV4YOUTH Project Consortium</w:t>
      </w:r>
      <w:r>
        <w:rPr>
          <w:rFonts w:ascii="Montserrat Light" w:eastAsia="Montserrat Light" w:hAnsi="Montserrat Light" w:cs="Montserrat Light"/>
          <w:sz w:val="20"/>
          <w:szCs w:val="20"/>
        </w:rPr>
        <w:br/>
        <w:t xml:space="preserve">Name: </w:t>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t>Name:</w:t>
      </w:r>
      <w:r>
        <w:rPr>
          <w:rFonts w:ascii="Montserrat Light" w:eastAsia="Montserrat Light" w:hAnsi="Montserrat Light" w:cs="Montserrat Light"/>
          <w:sz w:val="20"/>
          <w:szCs w:val="20"/>
        </w:rPr>
        <w:br/>
        <w:t xml:space="preserve">Title:  </w:t>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t>Title:</w:t>
      </w:r>
      <w:r>
        <w:rPr>
          <w:rFonts w:ascii="Montserrat Light" w:eastAsia="Montserrat Light" w:hAnsi="Montserrat Light" w:cs="Montserrat Light"/>
          <w:sz w:val="20"/>
          <w:szCs w:val="20"/>
        </w:rPr>
        <w:br/>
        <w:t xml:space="preserve">Institution: </w:t>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t>Institution:</w:t>
      </w:r>
      <w:r>
        <w:rPr>
          <w:rFonts w:ascii="Montserrat Light" w:eastAsia="Montserrat Light" w:hAnsi="Montserrat Light" w:cs="Montserrat Light"/>
          <w:sz w:val="20"/>
          <w:szCs w:val="20"/>
        </w:rPr>
        <w:br/>
        <w:t xml:space="preserve">Signature: </w:t>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r>
      <w:r>
        <w:rPr>
          <w:rFonts w:ascii="Montserrat Light" w:eastAsia="Montserrat Light" w:hAnsi="Montserrat Light" w:cs="Montserrat Light"/>
          <w:sz w:val="20"/>
          <w:szCs w:val="20"/>
        </w:rPr>
        <w:tab/>
        <w:t>Signature:</w:t>
      </w:r>
    </w:p>
    <w:sectPr w:rsidR="00D02DC8">
      <w:headerReference w:type="default" r:id="rId7"/>
      <w:footerReference w:type="default" r:id="rId8"/>
      <w:pgSz w:w="11910" w:h="16850"/>
      <w:pgMar w:top="0" w:right="1137" w:bottom="1843" w:left="851" w:header="360" w:footer="36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48B41" w14:textId="77777777" w:rsidR="00EF6E98" w:rsidRDefault="00EF6E98">
      <w:r>
        <w:separator/>
      </w:r>
    </w:p>
  </w:endnote>
  <w:endnote w:type="continuationSeparator" w:id="0">
    <w:p w14:paraId="1F3219E8" w14:textId="77777777" w:rsidR="00EF6E98" w:rsidRDefault="00EF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Light">
    <w:charset w:val="BA"/>
    <w:family w:val="auto"/>
    <w:pitch w:val="variable"/>
    <w:sig w:usb0="2000020F" w:usb1="00000003" w:usb2="00000000" w:usb3="00000000" w:csb0="00000197" w:csb1="00000000"/>
    <w:embedRegular r:id="rId1" w:fontKey="{6B5ACC65-AA8D-4689-86AB-C5DA7754AC1B}"/>
    <w:embedBold r:id="rId2" w:fontKey="{0FBDDAB0-1DCF-4C02-9B61-F002AFAF1AF7}"/>
  </w:font>
  <w:font w:name="Calibri">
    <w:panose1 w:val="020F0502020204030204"/>
    <w:charset w:val="BA"/>
    <w:family w:val="swiss"/>
    <w:pitch w:val="variable"/>
    <w:sig w:usb0="E4002EFF" w:usb1="C200247B" w:usb2="00000009" w:usb3="00000000" w:csb0="000001FF" w:csb1="00000000"/>
    <w:embedRegular r:id="rId3" w:fontKey="{3832EB9E-3005-48E0-9D52-74F34DD8100C}"/>
    <w:embedBold r:id="rId4" w:fontKey="{AE8F2E48-C7B8-415C-A5CF-50C1E8DEB062}"/>
  </w:font>
  <w:font w:name="Cambria">
    <w:panose1 w:val="02040503050406030204"/>
    <w:charset w:val="BA"/>
    <w:family w:val="roman"/>
    <w:pitch w:val="variable"/>
    <w:sig w:usb0="E00006FF" w:usb1="420024FF" w:usb2="02000000" w:usb3="00000000" w:csb0="0000019F" w:csb1="00000000"/>
    <w:embedRegular r:id="rId5" w:fontKey="{D95178B3-CA1A-45C1-B5F5-3820C5FC2895}"/>
  </w:font>
  <w:font w:name="Georgia">
    <w:panose1 w:val="02040502050405020303"/>
    <w:charset w:val="00"/>
    <w:family w:val="auto"/>
    <w:pitch w:val="default"/>
    <w:embedItalic r:id="rId6" w:fontKey="{A273F3D0-D80D-4CF9-B0C8-9674C06DDE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9B4C" w14:textId="77777777" w:rsidR="00D02DC8" w:rsidRDefault="00EF6E98">
    <w:pPr>
      <w:widowControl/>
      <w:jc w:val="both"/>
      <w:rPr>
        <w:rFonts w:ascii="Calibri" w:eastAsia="Calibri" w:hAnsi="Calibri" w:cs="Calibri"/>
        <w:b/>
        <w:bCs/>
        <w:color w:val="234FB7"/>
        <w:sz w:val="20"/>
        <w:szCs w:val="20"/>
      </w:rPr>
    </w:pPr>
    <w:r>
      <w:rPr>
        <w:rFonts w:ascii="Calibri" w:eastAsia="Calibri" w:hAnsi="Calibri" w:cs="Calibri"/>
        <w:b/>
        <w:bCs/>
        <w:noProof/>
        <w:color w:val="234FB7"/>
        <w:sz w:val="20"/>
        <w:szCs w:val="20"/>
      </w:rPr>
      <w:drawing>
        <wp:inline distT="114300" distB="114300" distL="114300" distR="114300" wp14:anchorId="3B0295D6" wp14:editId="6D3B0E9A">
          <wp:extent cx="2176335" cy="482550"/>
          <wp:effectExtent l="0" t="0" r="0" b="0"/>
          <wp:docPr id="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76335" cy="48255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F35DC" w14:textId="77777777" w:rsidR="00EF6E98" w:rsidRDefault="00EF6E98">
      <w:r>
        <w:separator/>
      </w:r>
    </w:p>
  </w:footnote>
  <w:footnote w:type="continuationSeparator" w:id="0">
    <w:p w14:paraId="2E840143" w14:textId="77777777" w:rsidR="00EF6E98" w:rsidRDefault="00EF6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4CF7" w14:textId="77777777" w:rsidR="00D02DC8" w:rsidRDefault="00EF6E98">
    <w:r>
      <w:rPr>
        <w:noProof/>
      </w:rPr>
      <mc:AlternateContent>
        <mc:Choice Requires="wpg">
          <w:drawing>
            <wp:anchor distT="0" distB="0" distL="114300" distR="114300" simplePos="0" relativeHeight="251658240" behindDoc="0" locked="0" layoutInCell="1" hidden="0" allowOverlap="1" wp14:anchorId="12B21052" wp14:editId="5428D030">
              <wp:simplePos x="0" y="0"/>
              <wp:positionH relativeFrom="column">
                <wp:posOffset>-548004</wp:posOffset>
              </wp:positionH>
              <wp:positionV relativeFrom="paragraph">
                <wp:posOffset>-220978</wp:posOffset>
              </wp:positionV>
              <wp:extent cx="7562850" cy="1085850"/>
              <wp:effectExtent l="0" t="0" r="0" b="0"/>
              <wp:wrapTopAndBottom distT="0" distB="0"/>
              <wp:docPr id="87" name="Group 87"/>
              <wp:cNvGraphicFramePr/>
              <a:graphic xmlns:a="http://schemas.openxmlformats.org/drawingml/2006/main">
                <a:graphicData uri="http://schemas.microsoft.com/office/word/2010/wordprocessingGroup">
                  <wpg:wgp>
                    <wpg:cNvGrpSpPr/>
                    <wpg:grpSpPr>
                      <a:xfrm>
                        <a:off x="0" y="0"/>
                        <a:ext cx="7562850" cy="1085850"/>
                        <a:chOff x="1564575" y="3237075"/>
                        <a:chExt cx="7562850" cy="1085850"/>
                      </a:xfrm>
                    </wpg:grpSpPr>
                    <wpg:grpSp>
                      <wpg:cNvPr id="782904400" name="Group 782904400"/>
                      <wpg:cNvGrpSpPr/>
                      <wpg:grpSpPr>
                        <a:xfrm>
                          <a:off x="1564575" y="3237075"/>
                          <a:ext cx="7562850" cy="1085850"/>
                          <a:chOff x="1564575" y="3237075"/>
                          <a:chExt cx="7562850" cy="1085850"/>
                        </a:xfrm>
                      </wpg:grpSpPr>
                      <wps:wsp>
                        <wps:cNvPr id="966105505" name="Rectangle 966105505"/>
                        <wps:cNvSpPr/>
                        <wps:spPr>
                          <a:xfrm>
                            <a:off x="1564575" y="3237075"/>
                            <a:ext cx="7562850" cy="1085850"/>
                          </a:xfrm>
                          <a:prstGeom prst="rect">
                            <a:avLst/>
                          </a:prstGeom>
                          <a:noFill/>
                          <a:ln>
                            <a:noFill/>
                          </a:ln>
                        </wps:spPr>
                        <wps:txbx>
                          <w:txbxContent>
                            <w:p w14:paraId="0DAC1E50" w14:textId="77777777" w:rsidR="00D02DC8" w:rsidRDefault="00D02DC8">
                              <w:pPr>
                                <w:textDirection w:val="btLr"/>
                              </w:pPr>
                            </w:p>
                          </w:txbxContent>
                        </wps:txbx>
                        <wps:bodyPr spcFirstLastPara="1" wrap="square" lIns="91425" tIns="91425" rIns="91425" bIns="91425" anchor="ctr" anchorCtr="0">
                          <a:noAutofit/>
                        </wps:bodyPr>
                      </wps:wsp>
                      <wps:wsp>
                        <wps:cNvPr id="2127481086" name="Rectangle 2127481086"/>
                        <wps:cNvSpPr/>
                        <wps:spPr>
                          <a:xfrm>
                            <a:off x="1564575" y="3237075"/>
                            <a:ext cx="7562850" cy="1085850"/>
                          </a:xfrm>
                          <a:prstGeom prst="rect">
                            <a:avLst/>
                          </a:prstGeom>
                          <a:noFill/>
                          <a:ln>
                            <a:noFill/>
                          </a:ln>
                        </wps:spPr>
                        <wps:txbx>
                          <w:txbxContent>
                            <w:p w14:paraId="4E0737DB" w14:textId="77777777" w:rsidR="00D02DC8" w:rsidRDefault="00D02DC8">
                              <w:pPr>
                                <w:textDirection w:val="btLr"/>
                              </w:pPr>
                            </w:p>
                          </w:txbxContent>
                        </wps:txbx>
                        <wps:bodyPr spcFirstLastPara="1" wrap="square" lIns="91425" tIns="91425" rIns="91425" bIns="91425" anchor="ctr" anchorCtr="0">
                          <a:noAutofit/>
                        </wps:bodyPr>
                      </wps:wsp>
                      <wpg:grpSp>
                        <wpg:cNvPr id="2144329475" name="Group 2144329475"/>
                        <wpg:cNvGrpSpPr/>
                        <wpg:grpSpPr>
                          <a:xfrm>
                            <a:off x="1564575" y="3237075"/>
                            <a:ext cx="7562850" cy="1085850"/>
                            <a:chOff x="1564575" y="3237075"/>
                            <a:chExt cx="7562850" cy="1085850"/>
                          </a:xfrm>
                        </wpg:grpSpPr>
                        <wps:wsp>
                          <wps:cNvPr id="1519191637" name="Rectangle 1519191637"/>
                          <wps:cNvSpPr/>
                          <wps:spPr>
                            <a:xfrm>
                              <a:off x="1564575" y="3237075"/>
                              <a:ext cx="7562850" cy="1085850"/>
                            </a:xfrm>
                            <a:prstGeom prst="rect">
                              <a:avLst/>
                            </a:prstGeom>
                            <a:noFill/>
                            <a:ln>
                              <a:noFill/>
                            </a:ln>
                          </wps:spPr>
                          <wps:txbx>
                            <w:txbxContent>
                              <w:p w14:paraId="629F659F" w14:textId="77777777" w:rsidR="00D02DC8" w:rsidRDefault="00D02DC8">
                                <w:pPr>
                                  <w:textDirection w:val="btLr"/>
                                </w:pPr>
                              </w:p>
                            </w:txbxContent>
                          </wps:txbx>
                          <wps:bodyPr spcFirstLastPara="1" wrap="square" lIns="91425" tIns="91425" rIns="91425" bIns="91425" anchor="ctr" anchorCtr="0">
                            <a:noAutofit/>
                          </wps:bodyPr>
                        </wps:wsp>
                        <wps:wsp>
                          <wps:cNvPr id="1415558016" name="Freeform: Shape 1415558016"/>
                          <wps:cNvSpPr/>
                          <wps:spPr>
                            <a:xfrm>
                              <a:off x="1564575" y="3237123"/>
                              <a:ext cx="7562850" cy="1085777"/>
                            </a:xfrm>
                            <a:custGeom>
                              <a:avLst/>
                              <a:gdLst/>
                              <a:ahLst/>
                              <a:cxnLst/>
                              <a:rect l="l" t="t" r="r" b="b"/>
                              <a:pathLst>
                                <a:path w="7562850" h="955040" extrusionOk="0">
                                  <a:moveTo>
                                    <a:pt x="5895975" y="955040"/>
                                  </a:moveTo>
                                  <a:lnTo>
                                    <a:pt x="0" y="533400"/>
                                  </a:lnTo>
                                  <a:lnTo>
                                    <a:pt x="0" y="0"/>
                                  </a:lnTo>
                                  <a:lnTo>
                                    <a:pt x="7562850" y="0"/>
                                  </a:lnTo>
                                  <a:lnTo>
                                    <a:pt x="7562850" y="735330"/>
                                  </a:lnTo>
                                  <a:lnTo>
                                    <a:pt x="5895975" y="955040"/>
                                  </a:lnTo>
                                  <a:close/>
                                </a:path>
                              </a:pathLst>
                            </a:custGeom>
                            <a:solidFill>
                              <a:srgbClr val="0D49B5"/>
                            </a:solidFill>
                            <a:ln>
                              <a:noFill/>
                            </a:ln>
                          </wps:spPr>
                          <wps:bodyPr spcFirstLastPara="1" wrap="square" lIns="91425" tIns="91425" rIns="91425" bIns="91425" anchor="ctr" anchorCtr="0">
                            <a:noAutofit/>
                          </wps:bodyPr>
                        </wps:wsp>
                      </wpg:grpSp>
                    </wpg:grpSp>
                  </wpg:wgp>
                </a:graphicData>
              </a:graphic>
            </wp:anchor>
          </w:drawing>
        </mc:Choice>
        <mc:Fallback>
          <w:pict>
            <v:group w14:anchorId="12B21052" id="Group 87" o:spid="_x0000_s1026" style="position:absolute;margin-left:-43.15pt;margin-top:-17.4pt;width:595.5pt;height:85.5pt;z-index:251658240" coordorigin="15645,32370" coordsize="75628,1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">
              <v:group id="Group 782904400" o:spid="_x0000_s1027" style="position:absolute;left:15645;top:32370;width:75629;height:10859" coordorigin="15645,32370" coordsize="75628,10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">
                <v:rect id="Rectangle 966105505" o:spid="_x0000_s1028" style="position:absolute;left:15645;top:32370;width:75629;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" filled="f" stroked="f">
                  <v:textbox inset="2.53958mm,2.53958mm,2.53958mm,2.53958mm">
                    <w:txbxContent>
                      <w:p w14:paraId="0DAC1E50" w14:textId="77777777" w:rsidR="00D02DC8" w:rsidRDefault="00D02DC8">
                        <w:pPr>
                          <w:textDirection w:val="btLr"/>
                        </w:pPr>
                      </w:p>
                    </w:txbxContent>
                  </v:textbox>
                </v:rect>
                <v:rect id="Rectangle 2127481086" o:spid="_x0000_s1029" style="position:absolute;left:15645;top:32370;width:75629;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" filled="f" stroked="f">
                  <v:textbox inset="2.53958mm,2.53958mm,2.53958mm,2.53958mm">
                    <w:txbxContent>
                      <w:p w14:paraId="4E0737DB" w14:textId="77777777" w:rsidR="00D02DC8" w:rsidRDefault="00D02DC8">
                        <w:pPr>
                          <w:textDirection w:val="btLr"/>
                        </w:pPr>
                      </w:p>
                    </w:txbxContent>
                  </v:textbox>
                </v:rect>
                <v:group id="Group 2144329475" o:spid="_x0000_s1030" style="position:absolute;left:15645;top:32370;width:75629;height:10859" coordorigin="15645,32370" coordsize="75628,10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">
                  <v:rect id="Rectangle 1519191637" o:spid="_x0000_s1031" style="position:absolute;left:15645;top:32370;width:75629;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" filled="f" stroked="f">
                    <v:textbox inset="2.53958mm,2.53958mm,2.53958mm,2.53958mm">
                      <w:txbxContent>
                        <w:p w14:paraId="629F659F" w14:textId="77777777" w:rsidR="00D02DC8" w:rsidRDefault="00D02DC8">
                          <w:pPr>
                            <w:textDirection w:val="btLr"/>
                          </w:pPr>
                        </w:p>
                      </w:txbxContent>
                    </v:textbox>
                  </v:rect>
                  <v:shape id="Freeform: Shape 1415558016" o:spid="_x0000_s1032" style="position:absolute;left:15645;top:32371;width:75629;height:10858;visibility:visible;mso-wrap-style:square;v-text-anchor:middle" coordsize="7562850,95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" path="m5895975,955040l,533400,,,7562850,r,735330l5895975,955040xe" fillcolor="#0d49b5" stroked="f">
                    <v:path arrowok="t" o:extrusionok="f"/>
                  </v:shape>
                </v:group>
              </v:group>
              <w10:wrap type="topAndBottom"/>
            </v:group>
          </w:pict>
        </mc:Fallback>
      </mc:AlternateContent>
    </w:r>
    <w:r>
      <w:rPr>
        <w:noProof/>
      </w:rPr>
      <mc:AlternateContent>
        <mc:Choice Requires="wpg">
          <w:drawing>
            <wp:anchor distT="0" distB="0" distL="114300" distR="114300" simplePos="0" relativeHeight="251659264" behindDoc="0" locked="0" layoutInCell="1" hidden="0" allowOverlap="1" wp14:anchorId="3CC79655" wp14:editId="4FDF0D00">
              <wp:simplePos x="0" y="0"/>
              <wp:positionH relativeFrom="column">
                <wp:posOffset>4232592</wp:posOffset>
              </wp:positionH>
              <wp:positionV relativeFrom="paragraph">
                <wp:posOffset>-88581</wp:posOffset>
              </wp:positionV>
              <wp:extent cx="2051685" cy="733425"/>
              <wp:effectExtent l="0" t="0" r="0" b="0"/>
              <wp:wrapNone/>
              <wp:docPr id="88" name="Freeform: Shape 88"/>
              <wp:cNvGraphicFramePr/>
              <a:graphic xmlns:a="http://schemas.openxmlformats.org/drawingml/2006/main">
                <a:graphicData uri="http://schemas.microsoft.com/office/word/2010/wordprocessingShape">
                  <wps:wsp>
                    <wps:cNvSpPr/>
                    <wps:spPr>
                      <a:xfrm>
                        <a:off x="4324920" y="3418050"/>
                        <a:ext cx="2042160" cy="723900"/>
                      </a:xfrm>
                      <a:custGeom>
                        <a:avLst/>
                        <a:gdLst/>
                        <a:ahLst/>
                        <a:cxnLst/>
                        <a:rect l="l" t="t" r="r" b="b"/>
                        <a:pathLst>
                          <a:path w="7380281" h="3260348" extrusionOk="0">
                            <a:moveTo>
                              <a:pt x="0" y="0"/>
                            </a:moveTo>
                            <a:lnTo>
                              <a:pt x="7380281" y="0"/>
                            </a:lnTo>
                            <a:lnTo>
                              <a:pt x="7380281" y="3260348"/>
                            </a:lnTo>
                            <a:lnTo>
                              <a:pt x="0" y="3260348"/>
                            </a:lnTo>
                            <a:lnTo>
                              <a:pt x="0" y="0"/>
                            </a:lnTo>
                            <a:close/>
                          </a:path>
                        </a:pathLst>
                      </a:custGeom>
                      <a:blipFill rotWithShape="1">
                        <a:blip r:embed="rId1">
                          <a:alphaModFix/>
                        </a:blip>
                        <a:stretch>
                          <a:fillRect/>
                        </a:stretch>
                      </a:blip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4232592</wp:posOffset>
              </wp:positionH>
              <wp:positionV relativeFrom="paragraph">
                <wp:posOffset>-88581</wp:posOffset>
              </wp:positionV>
              <wp:extent cx="2051685" cy="733425"/>
              <wp:effectExtent b="0" l="0" r="0" t="0"/>
              <wp:wrapNone/>
              <wp:docPr id="88"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2051685" cy="73342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DC8"/>
    <w:rsid w:val="003B3C9B"/>
    <w:rsid w:val="00D02DC8"/>
    <w:rsid w:val="00EA62F1"/>
    <w:rsid w:val="00EF6E9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2F30"/>
  <w15:docId w15:val="{B2F3E91C-F9BC-4C2A-BA54-D41CD429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t-E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rFonts w:ascii="Montserrat Light" w:eastAsia="Montserrat Light" w:hAnsi="Montserrat Light" w:cs="Montserrat Light"/>
      <w:b/>
      <w:bCs/>
      <w:color w:val="4F81BD"/>
      <w:sz w:val="40"/>
      <w:szCs w:val="40"/>
    </w:rPr>
  </w:style>
  <w:style w:type="paragraph" w:styleId="Heading2">
    <w:name w:val="heading 2"/>
    <w:basedOn w:val="Normal"/>
    <w:next w:val="Normal"/>
    <w:uiPriority w:val="9"/>
    <w:semiHidden/>
    <w:unhideWhenUsed/>
    <w:qFormat/>
    <w:pPr>
      <w:keepNext/>
      <w:keepLines/>
      <w:spacing w:before="480" w:after="120"/>
      <w:jc w:val="center"/>
      <w:outlineLvl w:val="1"/>
    </w:pPr>
    <w:rPr>
      <w:rFonts w:ascii="Calibri" w:eastAsia="Calibri" w:hAnsi="Calibri" w:cs="Calibri"/>
      <w:b/>
      <w:bCs/>
      <w:color w:val="4F81BD"/>
      <w:sz w:val="40"/>
      <w:szCs w:val="40"/>
    </w:rPr>
  </w:style>
  <w:style w:type="paragraph" w:styleId="Heading3">
    <w:name w:val="heading 3"/>
    <w:basedOn w:val="Normal"/>
    <w:next w:val="Normal"/>
    <w:uiPriority w:val="9"/>
    <w:semiHidden/>
    <w:unhideWhenUsed/>
    <w:qFormat/>
    <w:pPr>
      <w:keepNext/>
      <w:keepLines/>
      <w:spacing w:before="280" w:after="80"/>
      <w:jc w:val="center"/>
      <w:outlineLvl w:val="2"/>
    </w:pPr>
    <w:rPr>
      <w:rFonts w:ascii="Calibri" w:eastAsia="Calibri" w:hAnsi="Calibri" w:cs="Calibri"/>
      <w:b/>
      <w:bCs/>
      <w:sz w:val="28"/>
      <w:szCs w:val="28"/>
    </w:rPr>
  </w:style>
  <w:style w:type="paragraph" w:styleId="Heading4">
    <w:name w:val="heading 4"/>
    <w:basedOn w:val="Normal"/>
    <w:next w:val="Normal"/>
    <w:uiPriority w:val="9"/>
    <w:semiHidden/>
    <w:unhideWhenUsed/>
    <w:qFormat/>
    <w:pPr>
      <w:keepNext/>
      <w:keepLines/>
      <w:spacing w:before="280" w:after="80"/>
      <w:jc w:val="center"/>
      <w:outlineLvl w:val="3"/>
    </w:pPr>
    <w:rPr>
      <w:rFonts w:ascii="Calibri" w:eastAsia="Calibri" w:hAnsi="Calibri" w:cs="Calibri"/>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5301D"/>
    <w:pPr>
      <w:tabs>
        <w:tab w:val="center" w:pos="4153"/>
        <w:tab w:val="right" w:pos="8306"/>
      </w:tabs>
    </w:pPr>
  </w:style>
  <w:style w:type="character" w:customStyle="1" w:styleId="HeaderChar">
    <w:name w:val="Header Char"/>
    <w:basedOn w:val="DefaultParagraphFont"/>
    <w:link w:val="Header"/>
    <w:uiPriority w:val="99"/>
    <w:rsid w:val="0015301D"/>
  </w:style>
  <w:style w:type="paragraph" w:styleId="Footer">
    <w:name w:val="footer"/>
    <w:basedOn w:val="Normal"/>
    <w:link w:val="FooterChar"/>
    <w:uiPriority w:val="99"/>
    <w:unhideWhenUsed/>
    <w:rsid w:val="0015301D"/>
    <w:pPr>
      <w:tabs>
        <w:tab w:val="center" w:pos="4153"/>
        <w:tab w:val="right" w:pos="8306"/>
      </w:tabs>
    </w:pPr>
  </w:style>
  <w:style w:type="character" w:customStyle="1" w:styleId="FooterChar">
    <w:name w:val="Footer Char"/>
    <w:basedOn w:val="DefaultParagraphFont"/>
    <w:link w:val="Footer"/>
    <w:uiPriority w:val="99"/>
    <w:rsid w:val="0015301D"/>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E91F5F"/>
    <w:pPr>
      <w:spacing w:after="100"/>
    </w:pPr>
  </w:style>
  <w:style w:type="paragraph" w:styleId="TOC2">
    <w:name w:val="toc 2"/>
    <w:basedOn w:val="Normal"/>
    <w:next w:val="Normal"/>
    <w:autoRedefine/>
    <w:uiPriority w:val="39"/>
    <w:unhideWhenUsed/>
    <w:rsid w:val="00E91F5F"/>
    <w:pPr>
      <w:spacing w:after="100"/>
      <w:ind w:left="220"/>
    </w:pPr>
  </w:style>
  <w:style w:type="paragraph" w:styleId="TOC3">
    <w:name w:val="toc 3"/>
    <w:basedOn w:val="Normal"/>
    <w:next w:val="Normal"/>
    <w:autoRedefine/>
    <w:uiPriority w:val="39"/>
    <w:unhideWhenUsed/>
    <w:rsid w:val="00E91F5F"/>
    <w:pPr>
      <w:spacing w:after="100"/>
      <w:ind w:left="440"/>
    </w:pPr>
  </w:style>
  <w:style w:type="paragraph" w:styleId="TOC4">
    <w:name w:val="toc 4"/>
    <w:basedOn w:val="Normal"/>
    <w:next w:val="Normal"/>
    <w:autoRedefine/>
    <w:uiPriority w:val="39"/>
    <w:unhideWhenUsed/>
    <w:rsid w:val="00E91F5F"/>
    <w:pPr>
      <w:spacing w:after="100"/>
      <w:ind w:left="660"/>
    </w:pPr>
  </w:style>
  <w:style w:type="character" w:styleId="Hyperlink">
    <w:name w:val="Hyperlink"/>
    <w:basedOn w:val="DefaultParagraphFont"/>
    <w:uiPriority w:val="99"/>
    <w:unhideWhenUsed/>
    <w:rsid w:val="00E91F5F"/>
    <w:rPr>
      <w:color w:val="0000FF" w:themeColor="hyperlink"/>
      <w:u w:val="single"/>
    </w:rPr>
  </w:style>
  <w:style w:type="paragraph" w:styleId="TOCHeading">
    <w:name w:val="TOC Heading"/>
    <w:basedOn w:val="Heading1"/>
    <w:next w:val="Normal"/>
    <w:uiPriority w:val="39"/>
    <w:unhideWhenUsed/>
    <w:qFormat/>
    <w:rsid w:val="000034A7"/>
    <w:pPr>
      <w:widowControl/>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NormalWeb">
    <w:name w:val="Normal (Web)"/>
    <w:basedOn w:val="Normal"/>
    <w:uiPriority w:val="99"/>
    <w:unhideWhenUsed/>
    <w:rsid w:val="00D03744"/>
    <w:pPr>
      <w:widowControl/>
      <w:spacing w:before="100" w:beforeAutospacing="1" w:after="100" w:afterAutospacing="1"/>
    </w:pPr>
    <w:rPr>
      <w:sz w:val="24"/>
      <w:szCs w:val="24"/>
      <w:lang w:val="en-US"/>
    </w:rPr>
  </w:style>
  <w:style w:type="character" w:styleId="Strong">
    <w:name w:val="Strong"/>
    <w:basedOn w:val="DefaultParagraphFont"/>
    <w:uiPriority w:val="22"/>
    <w:qFormat/>
    <w:rsid w:val="00D03744"/>
    <w:rPr>
      <w:b/>
      <w:bCs/>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8oqYiseNJ/Dwa598oeIuo1Ha2w==">CgMxLjA4AHIhMU9HQWltUncyNXlTcmVjNGtKRkg3a3RKUUdaMWJYUlY1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4060</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Ariana Garcia</dc:creator>
  <cp:lastModifiedBy>Anastasiia Dudko</cp:lastModifiedBy>
  <cp:revision>2</cp:revision>
  <dcterms:created xsi:type="dcterms:W3CDTF">2026-08-04T17:31:00Z</dcterms:created>
  <dcterms:modified xsi:type="dcterms:W3CDTF">2026-08-04T17:31:00Z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2024-05-29T00:00:00Z</vt:lpwstr>
  </property>
  <property fmtid="{D5CDD505-2E9C-101B-9397-08002B2CF9AE}" pid="3" name="Creator">
    <vt:lpwstr>Canva</vt:lpwstr>
  </property>
  <property fmtid="{D5CDD505-2E9C-101B-9397-08002B2CF9AE}" pid="4" name="LastSaved">
    <vt:lpwstr>2024-05-29T00:00:00Z</vt:lpwstr>
  </property>
</Properties>
</file>